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D12" w:rsidRDefault="000A0D12" w:rsidP="000A0D12">
      <w:pPr>
        <w:pStyle w:val="Default"/>
        <w:jc w:val="both"/>
      </w:pPr>
    </w:p>
    <w:p w:rsidR="000A0D12" w:rsidRDefault="000A0D12" w:rsidP="000A0D12">
      <w:pPr>
        <w:pStyle w:val="Default"/>
        <w:jc w:val="center"/>
        <w:rPr>
          <w:sz w:val="22"/>
          <w:szCs w:val="22"/>
        </w:rPr>
      </w:pPr>
      <w:r>
        <w:rPr>
          <w:b/>
          <w:bCs/>
          <w:sz w:val="22"/>
          <w:szCs w:val="22"/>
        </w:rPr>
        <w:t>ANALYSING THE WORKINGS OF ITSO AND IMSO IN ENSURING EQUAL ACCESS TO SPACE EXPLOITATIONS</w:t>
      </w:r>
    </w:p>
    <w:p w:rsidR="000A0D12" w:rsidRDefault="000A0D12" w:rsidP="000A0D12">
      <w:pPr>
        <w:pStyle w:val="Default"/>
        <w:jc w:val="center"/>
        <w:rPr>
          <w:sz w:val="14"/>
          <w:szCs w:val="14"/>
        </w:rPr>
      </w:pPr>
      <w:proofErr w:type="spellStart"/>
      <w:r>
        <w:rPr>
          <w:b/>
          <w:bCs/>
          <w:sz w:val="22"/>
          <w:szCs w:val="22"/>
        </w:rPr>
        <w:t>Khafayat</w:t>
      </w:r>
      <w:proofErr w:type="spellEnd"/>
      <w:r>
        <w:rPr>
          <w:b/>
          <w:bCs/>
          <w:sz w:val="22"/>
          <w:szCs w:val="22"/>
        </w:rPr>
        <w:t xml:space="preserve"> </w:t>
      </w:r>
      <w:proofErr w:type="spellStart"/>
      <w:r>
        <w:rPr>
          <w:b/>
          <w:bCs/>
          <w:sz w:val="22"/>
          <w:szCs w:val="22"/>
        </w:rPr>
        <w:t>Yetunde</w:t>
      </w:r>
      <w:proofErr w:type="spellEnd"/>
      <w:r>
        <w:rPr>
          <w:b/>
          <w:bCs/>
          <w:sz w:val="22"/>
          <w:szCs w:val="22"/>
        </w:rPr>
        <w:t xml:space="preserve"> OLATINWO</w:t>
      </w:r>
      <w:r>
        <w:rPr>
          <w:b/>
          <w:bCs/>
          <w:sz w:val="14"/>
          <w:szCs w:val="14"/>
        </w:rPr>
        <w:t>*</w:t>
      </w:r>
    </w:p>
    <w:p w:rsidR="000A0D12" w:rsidRDefault="000A0D12" w:rsidP="000A0D12">
      <w:pPr>
        <w:pStyle w:val="Default"/>
        <w:jc w:val="center"/>
        <w:rPr>
          <w:sz w:val="14"/>
          <w:szCs w:val="14"/>
        </w:rPr>
      </w:pPr>
      <w:proofErr w:type="spellStart"/>
      <w:r>
        <w:rPr>
          <w:b/>
          <w:bCs/>
          <w:sz w:val="22"/>
          <w:szCs w:val="22"/>
        </w:rPr>
        <w:t>Oluwadunsin</w:t>
      </w:r>
      <w:proofErr w:type="spellEnd"/>
      <w:r>
        <w:rPr>
          <w:b/>
          <w:bCs/>
          <w:sz w:val="22"/>
          <w:szCs w:val="22"/>
        </w:rPr>
        <w:t xml:space="preserve"> OMOTOSO</w:t>
      </w:r>
      <w:r>
        <w:rPr>
          <w:b/>
          <w:bCs/>
          <w:sz w:val="14"/>
          <w:szCs w:val="14"/>
        </w:rPr>
        <w:t>**</w:t>
      </w:r>
    </w:p>
    <w:p w:rsidR="000A0D12" w:rsidRDefault="000A0D12" w:rsidP="000A0D12">
      <w:pPr>
        <w:pStyle w:val="Default"/>
        <w:jc w:val="both"/>
        <w:rPr>
          <w:sz w:val="22"/>
          <w:szCs w:val="22"/>
        </w:rPr>
      </w:pPr>
      <w:r>
        <w:rPr>
          <w:b/>
          <w:bCs/>
          <w:sz w:val="22"/>
          <w:szCs w:val="22"/>
        </w:rPr>
        <w:t xml:space="preserve">Abstract </w:t>
      </w:r>
    </w:p>
    <w:p w:rsidR="000A0D12" w:rsidRDefault="000A0D12" w:rsidP="000A0D12">
      <w:pPr>
        <w:pStyle w:val="Default"/>
        <w:jc w:val="both"/>
        <w:rPr>
          <w:i/>
          <w:iCs/>
          <w:sz w:val="22"/>
          <w:szCs w:val="22"/>
        </w:rPr>
      </w:pPr>
      <w:r>
        <w:rPr>
          <w:i/>
          <w:iCs/>
          <w:sz w:val="22"/>
          <w:szCs w:val="22"/>
        </w:rPr>
        <w:t xml:space="preserve">The equitable exploitation of outer space has become a central preoccupation of international space law. Intergovernmental </w:t>
      </w:r>
      <w:proofErr w:type="spellStart"/>
      <w:r>
        <w:rPr>
          <w:i/>
          <w:iCs/>
          <w:sz w:val="22"/>
          <w:szCs w:val="22"/>
        </w:rPr>
        <w:t>organisations</w:t>
      </w:r>
      <w:proofErr w:type="spellEnd"/>
      <w:r>
        <w:rPr>
          <w:i/>
          <w:iCs/>
          <w:sz w:val="22"/>
          <w:szCs w:val="22"/>
        </w:rPr>
        <w:t xml:space="preserve"> such as the International Telecommunications Satellite </w:t>
      </w:r>
      <w:proofErr w:type="spellStart"/>
      <w:r>
        <w:rPr>
          <w:i/>
          <w:iCs/>
          <w:sz w:val="22"/>
          <w:szCs w:val="22"/>
        </w:rPr>
        <w:t>Organisation</w:t>
      </w:r>
      <w:proofErr w:type="spellEnd"/>
      <w:r>
        <w:rPr>
          <w:i/>
          <w:iCs/>
          <w:sz w:val="22"/>
          <w:szCs w:val="22"/>
        </w:rPr>
        <w:t xml:space="preserve"> (ITSO) and the International Mobile Satellite </w:t>
      </w:r>
      <w:proofErr w:type="spellStart"/>
      <w:r>
        <w:rPr>
          <w:i/>
          <w:iCs/>
          <w:sz w:val="22"/>
          <w:szCs w:val="22"/>
        </w:rPr>
        <w:t>Organisation</w:t>
      </w:r>
      <w:proofErr w:type="spellEnd"/>
      <w:r>
        <w:rPr>
          <w:i/>
          <w:iCs/>
          <w:sz w:val="22"/>
          <w:szCs w:val="22"/>
        </w:rPr>
        <w:t xml:space="preserve"> (IMSO) were created to translate the legal principles of equality, universality, and non-discrimination into practical mechanisms for global satellite communication. Drawing authority from the Treaty on Principles Governing the Activities of States in the Exploration and Use of Outer Space, including the Moon and Other Celestial Bodies (the Outer Space Treaty) and the Agreement Governing the Activities of States on the Moon and Other Celestial Bodies (the Moon Agreement), both </w:t>
      </w:r>
      <w:proofErr w:type="spellStart"/>
      <w:r>
        <w:rPr>
          <w:i/>
          <w:iCs/>
          <w:sz w:val="22"/>
          <w:szCs w:val="22"/>
        </w:rPr>
        <w:t>organisations</w:t>
      </w:r>
      <w:proofErr w:type="spellEnd"/>
      <w:r>
        <w:rPr>
          <w:i/>
          <w:iCs/>
          <w:sz w:val="22"/>
          <w:szCs w:val="22"/>
        </w:rPr>
        <w:t xml:space="preserve"> exemplify cooperative approaches to the peaceful use of space for the benefit of all humankind. This article, by doctrinal approach, examines the operations of ITSO and IMSO in guaranteeing fair access to satellite technology, analyses their institutional achievements and operational challenges, and proposes legal and policy recommendations to enhance equitable participation by developing states. It argues that the mandates of both </w:t>
      </w:r>
      <w:proofErr w:type="spellStart"/>
      <w:r>
        <w:rPr>
          <w:i/>
          <w:iCs/>
          <w:sz w:val="22"/>
          <w:szCs w:val="22"/>
        </w:rPr>
        <w:t>organisations</w:t>
      </w:r>
      <w:proofErr w:type="spellEnd"/>
      <w:r>
        <w:rPr>
          <w:i/>
          <w:iCs/>
          <w:sz w:val="22"/>
          <w:szCs w:val="22"/>
        </w:rPr>
        <w:t xml:space="preserve"> remain vital to fulfilling Sustainable Development Goals 9 and 17, which </w:t>
      </w:r>
      <w:proofErr w:type="spellStart"/>
      <w:r>
        <w:rPr>
          <w:i/>
          <w:iCs/>
          <w:sz w:val="22"/>
          <w:szCs w:val="22"/>
        </w:rPr>
        <w:t>emphasise</w:t>
      </w:r>
      <w:proofErr w:type="spellEnd"/>
      <w:r>
        <w:rPr>
          <w:i/>
          <w:iCs/>
          <w:sz w:val="22"/>
          <w:szCs w:val="22"/>
        </w:rPr>
        <w:t xml:space="preserve"> innovation, infrastructure, and partnership. The study concludes that sustained multilateral collaboration, supported by an adaptive legal framework, is indispensable for ensuring that the benefits of outer-space exploitation are shared globally. </w:t>
      </w:r>
    </w:p>
    <w:p w:rsidR="000A0D12" w:rsidRDefault="000A0D12" w:rsidP="000A0D12">
      <w:pPr>
        <w:pStyle w:val="Default"/>
        <w:jc w:val="both"/>
        <w:rPr>
          <w:sz w:val="22"/>
          <w:szCs w:val="22"/>
        </w:rPr>
      </w:pPr>
    </w:p>
    <w:p w:rsidR="0022382F" w:rsidRDefault="000A0D12" w:rsidP="000A0D12">
      <w:pPr>
        <w:jc w:val="both"/>
      </w:pPr>
      <w:r>
        <w:rPr>
          <w:b/>
          <w:bCs/>
        </w:rPr>
        <w:t xml:space="preserve">Keywords: </w:t>
      </w:r>
      <w:proofErr w:type="spellStart"/>
      <w:r>
        <w:t>Organisation</w:t>
      </w:r>
      <w:proofErr w:type="spellEnd"/>
      <w:r>
        <w:rPr>
          <w:b/>
          <w:bCs/>
        </w:rPr>
        <w:t xml:space="preserve">, </w:t>
      </w:r>
      <w:r>
        <w:t>Efforts, Equitable, Access. Space, Resources</w:t>
      </w:r>
      <w:bookmarkStart w:id="0" w:name="_GoBack"/>
      <w:bookmarkEnd w:id="0"/>
    </w:p>
    <w:sectPr w:rsidR="00223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12"/>
    <w:rsid w:val="000A0D12"/>
    <w:rsid w:val="0022382F"/>
    <w:rsid w:val="00F4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6BDD0-D159-4E5D-9F22-728AD33A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0D1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2026-04-23T16:52:00Z</dcterms:created>
  <dcterms:modified xsi:type="dcterms:W3CDTF">2026-04-23T16:53:00Z</dcterms:modified>
</cp:coreProperties>
</file>